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1. Оператор и область действия</w:t>
      </w:r>
    </w:p>
    <w:p>
      <w:r>
        <w:t>ООО «ЮНХЭ» является оператором персональных данных при обеспечении работы сайта https://stonewlevel.ru и рассмотрении адресованных Компании обращений. Политика подготовлена с учётом Федерального закона от 27.07.2006 № 152-ФЗ «О персональных данных».</w:t>
      </w:r>
    </w:p>
    <w:p>
      <w:r>
        <w:t>Исполнитель обслуживания — ООО «БИОТЕ». ООО «ЮНХЭ» остаётся владельцем сайта и оператором описанной здесь обработки, а не исполнителем ремонта. Политика не подменяет документы ООО «БИОТЕ». Передача клиентских заявок исполнителю и в AUTOCRM через Сайт на дату редакции не включена.</w:t>
      </w:r>
    </w:p>
    <w:p>
      <w:r>
        <w:t>Онлайн-формы приёма реальных заявок, платежи и подписка на рекламу не действуют. Яндекс Метрика включается только после отдельного согласия на аналитику. Демонстрационный календарь не передаёт введённые марку, модель и год; запись в сервис по-прежнему не создаётся.</w:t>
      </w:r>
    </w:p>
    <w:p>
      <w:pPr>
        <w:pStyle w:val="Heading1"/>
      </w:pPr>
      <w:r>
        <w:t>2. Принципы и категории субъектов</w:t>
      </w:r>
    </w:p>
    <w:p>
      <w:r>
        <w:t>Оператор обрабатывает данные посетителей Сайта, лиц, обратившихся в Компанию, и их представителей только для определённых законных целей. Состав данных ограничивается необходимым; обеспечиваются точность, конфиденциальность, ограничение доступа и прекращение обработки после достижения цели либо утраты основания.</w:t>
      </w:r>
    </w:p>
    <w:p>
      <w:r>
        <w:t>Согласие, если оно является основанием обработки, оформляется конкретно, информированно и отдельно от иных подтверждаемых документов. Посещение Сайта не означает согласия на рекламу или передачу сведений партнёрскому СТО.</w:t>
      </w:r>
    </w:p>
    <w:p>
      <w:r>
        <w:t>Специальные категории и биометрические данные через Сайт не запрашиваются. Не следует присылать паспортные сканы, данные банковских карт, коды доступа, сведения о здоровье или данные третьих лиц, не необходимые для обращения.</w:t>
      </w:r>
    </w:p>
    <w:p>
      <w:pPr>
        <w:pStyle w:val="Heading1"/>
      </w:pPr>
      <w:r>
        <w:t>3. Цели, состав данных, основания и сроки</w:t>
      </w:r>
    </w:p>
    <w:p>
      <w:r>
        <w:t>Работа и безопасность Сайта: веб-сервер получает сетевые и технические сведения. Основной журнал доступа содержит IP-адрес, дату и время, HTTP-метод, путь страницы без параметров строки запроса и код ответа; журнал ошибок может содержать сведения о технической ошибке и запросе. Цель — доставка страницы, диагностика сбоев и защита от злоупотреблений. Основание — обеспечение законных интересов Оператора и безопасности при соблюдении прав субъекта в пределах статьи 6 Закона № 152-ФЗ.</w:t>
      </w:r>
    </w:p>
    <w:p>
      <w:r>
        <w:t>Журналы веб-сервера настроены на ежедневную ротацию с хранением 14 архивов. Фактический календарный срок зависит от наличия записей и работы ротации; 14 архивов не следует понимать как безусловное удаление каждой записи ровно через 14 дней. Данные инцидента могут сохраняться отдельно только на необходимый срок при самостоятельном законном основании.</w:t>
      </w:r>
    </w:p>
    <w:p>
      <w:r>
        <w:t>Рассмотрение обращения, добровольно направленного на контакт Компании: имя, контакт для ответа, содержание и сведения об автомобиле или задаче в пределах обращения, дата переписки. Цель — ответ, уточнение запроса и необходимые действия по инициативе заявителя до возможного заключения договора. Основание определяется содержанием обращения: действия по инициативе субъекта, исполнение предусмотренных законом обязанностей либо отдельное согласие, когда оно необходимо. Не всякое письмо считается согласием на любые виды обработки.</w:t>
      </w:r>
    </w:p>
    <w:p>
      <w:r>
        <w:t>Сведения обращения хранятся до завершения его рассмотрения и достижения соответствующей цели. Если необходимы исполнение договора, выполнение обязанностей по закону или защита права в споре, соответствующие данные сохраняются только на срок такого основания. Достижение цели не даёт права бессрочно хранить переписку или использовать её для рекламы.</w:t>
      </w:r>
    </w:p>
    <w:p>
      <w:r>
        <w:t>Ответ на запрос субъекта персональных данных и исполнение его прав: сведения, необходимые для установления связи заявителя с обрабатываемыми данными, содержание запроса и ответ. Основание — обязанности Оператора по Закону № 152-ФЗ; срок — период рассмотрения и обязательного документирования исполнения этих обязанностей.</w:t>
      </w:r>
    </w:p>
    <w:p>
      <w:r>
        <w:t>Анализ посещаемости после отдельного согласия: IP-адрес, идентификаторы cookies/браузера, тип устройства и браузера, просмотры, переходы и технические события. Цель — статистика и улучшение Сайта; основание — отдельное согласие на аналитику. Используется Яндекс Метрика, поставщик ООО «ЯНДЕКС», г. Москва, ул. Льва Толстого, д. 16. Вебвизор, карта кликов и электронная коммерция отключены. Значения полей автомобиля, имена, телефоны, e-mail, VIN и госномер специально в Метрику не передаются. Срок и отзыв определены отдельным согласием и Политикой cookies. Для рекламных рассылок данные не собираются.</w:t>
      </w:r>
    </w:p>
    <w:p>
      <w:r>
        <w:t>Подтверждение согласия и его отзыва: в закрытом серверном журнале сохраняются случайный идентификатор подтверждения, хеш случайного идентификатора браузера, решение, серверное время, редакция и контрольная сумма текста, срок действия и удаления. Сам текст согласия сохраняется как доказательство редакции. IP-адрес, имя, телефон, данные автомобиля, история страниц и сведения об устройстве в этот отдельный журнал не записываются. Цель — исполнение выбора и подтверждение правового основания обработки по статье 9 Закона № 152-ФЗ, защита законных интересов при соблюдении прав субъекта. Записи согласия удаляются не позднее 180 дней после окончания срока согласия; при отзыве срок хранения связанных записей сокращается до 180 дней после отзыва. Служебная очистка выполняется автоматически во время работы приложения. Обоснованное требование субъекта рассматривается отдельно в предусмотренные законом сроки.</w:t>
      </w:r>
    </w:p>
    <w:p>
      <w:pPr>
        <w:pStyle w:val="Heading1"/>
      </w:pPr>
      <w:r>
        <w:t>4. Способы обработки и получатели</w:t>
      </w:r>
    </w:p>
    <w:p>
      <w:r>
        <w:t>В пределах соответствующей цели могут осуществляться сбор, запись, систематизация, накопление, хранение, уточнение, извлечение, использование, блокирование, удаление и уничтожение данных с применением автоматизации и без неё. Доступ предоставляется только уполномоченным лицам в необходимом объёме.</w:t>
      </w:r>
    </w:p>
    <w:p>
      <w:r>
        <w:t>Инфраструктура Сайта размещена на сервере в Российской Федерации. При сборе данных граждан Российской Федерации применяются требования локализации, установленные законодательством. Почтовое обращение направляется на адрес Компании в сервисе Яндекса; отправка письма также использует инфраструктуру выбранного отправителем почтового сервиса.</w:t>
      </w:r>
    </w:p>
    <w:p>
      <w:r>
        <w:t>Привлечение обработчиков допускается при наличии законного основания и договора, определяющего цель, перечень данных и действий, требования конфиденциальности, безопасности и обязанности сторон. Настоящая Политика не является согласием на передачу любым неопределённым третьим лицам.</w:t>
      </w:r>
    </w:p>
    <w:p>
      <w:r>
        <w:t>Автоматическая передача данных клиентов в AUTOCRM, ООО «БИОТЕ» или иное СТО на Сайте не действует. До её включения должны быть определены конкретный получатель, правовая роль сторон, основание и объём передачи, а пользователь должен получить соответствующую информацию. Предоставленное отдельно согласие только на ответ Компании не разрешает такую передачу.</w:t>
      </w:r>
    </w:p>
    <w:p>
      <w:r>
        <w:t>Контактные данные не предназначены для публичного размещения. В публичных страницах Сайта нет интеграции, передающей введённые посетителями сообщения внешней генеративной AI-модели. Трансграничная передача через клиентские функции Сайта не включена; её возможное введение требует предварительного выполнения требований закона, а не только изменения текста Политики.</w:t>
      </w:r>
    </w:p>
    <w:p>
      <w:pPr>
        <w:pStyle w:val="Heading1"/>
      </w:pPr>
      <w:r>
        <w:t>5. Cookies и реклама</w:t>
      </w:r>
    </w:p>
    <w:p>
      <w:r>
        <w:t>До согласия и после отказа код Яндекс Метрики не загружается. Принятие аналитики отдельно разрешает передачу технических данных поставщику Метрики только после сохранения и проверки подтверждения на сервере. Согласие действует не более 180 дней; серверная проверка обязательна при открытии страницы и периодически в открытой вкладке. Если подтверждение недоступно, аналитика не запускается. Изменить выбор можно через «Настройки аналитики». Применяемые файлы куки и сроки раскрыты в отдельной Политике. Публикация Политики сама по себе не является согласием.</w:t>
      </w:r>
    </w:p>
    <w:p>
      <w:r>
        <w:t>Реклама требует отдельного предварительного добровольного согласия, позволяющего подтвердить выбранный канал и адресата. Отказ от рекламы не препятствует просмотру Сайта или рассмотрению обращения. Публикация формы рекламного согласия не является подпиской.</w:t>
      </w:r>
    </w:p>
    <w:p>
      <w:pPr>
        <w:pStyle w:val="Heading1"/>
      </w:pPr>
      <w:r>
        <w:t>6. Права и порядок обращений</w:t>
      </w:r>
    </w:p>
    <w:p>
      <w:r>
        <w:t>Субъект вправе получать предусмотренную законом информацию об обработке, требовать уточнения, блокирования или уничтожения данных, отзывать согласие, требовать прекращения незаконной обработки и обжаловать действия Оператора в Роскомнадзор или суд.</w:t>
      </w:r>
    </w:p>
    <w:p>
      <w:r>
        <w:t>Обращение направляется на yun.khe@yandex.ru либо по юридическому адресу Оператора. Можно использовать опубликованную форму отзыва или изложить требование свободно. Для защиты от неправомерного доступа Оператор может запросить необходимые сведения для проверки личности и связи с данными; избыточные документы не требуются автоматически.</w:t>
      </w:r>
    </w:p>
    <w:p>
      <w:r>
        <w:t>Запросы рассматриваются, а данные уточняются, блокируются и уничтожаются в порядке и сроки, предусмотренные Законом № 152-ФЗ. При отзыве прекращается обработка на основании отозванного согласия; обработка на ином законном основании может сохраняться в соответствующем объёме. Рекламные сообщения прекращаются по требованию адресата.</w:t>
      </w:r>
    </w:p>
    <w:p>
      <w:pPr>
        <w:pStyle w:val="Heading1"/>
      </w:pPr>
      <w:r>
        <w:t>7. Защита, прекращение обработки и редакции</w:t>
      </w:r>
    </w:p>
    <w:p>
      <w:r>
        <w:t>Оператор применяет необходимые правовые, организационные и технические меры: ограничение доступа, защищённое соединение с Сайтом, защиту серверной инфраструктуры, рассмотрение инцидентов и прекращение обработки при утрате основания. Наличие этих мер не означает обещание абсолютной защищённости.</w:t>
      </w:r>
    </w:p>
    <w:p>
      <w:r>
        <w:t>По достижении цели или прекращении основания данные подлежат удалению или уничтожению в установленном законом порядке, если самостоятельное основание для их сохранения отсутствует. При порученной обработке соответствующие требования доводятся до обработчика.</w:t>
      </w:r>
    </w:p>
    <w:p>
      <w:r>
        <w:t>Актуальная редакция доступна в разделе «Документы». Изменение Политики само по себе не расширяет ранее предоставленное согласие.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